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25E3" w:rsidRDefault="0085788F" w:rsidP="0085788F">
      <w:pPr>
        <w:pBdr>
          <w:bottom w:val="single" w:sz="6" w:space="1" w:color="auto"/>
        </w:pBdr>
        <w:bidi w:val="0"/>
        <w:rPr>
          <w:rFonts w:ascii="Monotype Corsiva" w:hAnsi="Monotype Corsiva" w:cs="Monotype Koufi"/>
          <w:b/>
          <w:bCs/>
          <w:i/>
          <w:iCs/>
          <w:color w:val="000000"/>
          <w:sz w:val="60"/>
          <w:szCs w:val="60"/>
          <w:lang w:val="fr-FR"/>
        </w:rPr>
      </w:pPr>
      <w:r>
        <w:rPr>
          <w:rFonts w:ascii="Monotype Corsiva" w:hAnsi="Monotype Corsiva" w:cs="Monotype Koufi"/>
          <w:b/>
          <w:bCs/>
          <w:i/>
          <w:iCs/>
          <w:color w:val="000000"/>
          <w:sz w:val="60"/>
          <w:szCs w:val="60"/>
          <w:lang w:val="fr-FR"/>
        </w:rPr>
        <w:t xml:space="preserve">            </w:t>
      </w:r>
    </w:p>
    <w:p w:rsidR="004372DD" w:rsidRDefault="00BA25E3" w:rsidP="00BA25E3">
      <w:pPr>
        <w:pBdr>
          <w:bottom w:val="single" w:sz="6" w:space="1" w:color="auto"/>
        </w:pBdr>
        <w:bidi w:val="0"/>
        <w:rPr>
          <w:rFonts w:ascii="Monotype Corsiva" w:hAnsi="Monotype Corsiva" w:cs="Monotype Koufi"/>
          <w:b/>
          <w:bCs/>
          <w:i/>
          <w:iCs/>
          <w:color w:val="000000"/>
          <w:sz w:val="60"/>
          <w:szCs w:val="60"/>
          <w:lang w:val="fr-FR"/>
        </w:rPr>
      </w:pPr>
      <w:r>
        <w:rPr>
          <w:rFonts w:ascii="Monotype Corsiva" w:hAnsi="Monotype Corsiva" w:cs="Monotype Koufi"/>
          <w:b/>
          <w:bCs/>
          <w:i/>
          <w:iCs/>
          <w:color w:val="000000"/>
          <w:sz w:val="60"/>
          <w:szCs w:val="60"/>
          <w:lang w:val="fr-FR"/>
        </w:rPr>
        <w:t xml:space="preserve">             </w:t>
      </w:r>
      <w:r w:rsidR="0085788F">
        <w:rPr>
          <w:rFonts w:ascii="Monotype Corsiva" w:hAnsi="Monotype Corsiva" w:cs="Monotype Koufi"/>
          <w:b/>
          <w:bCs/>
          <w:i/>
          <w:iCs/>
          <w:color w:val="000000"/>
          <w:sz w:val="60"/>
          <w:szCs w:val="60"/>
          <w:lang w:val="fr-FR"/>
        </w:rPr>
        <w:t xml:space="preserve">   </w:t>
      </w:r>
      <w:r w:rsidR="00802BA4">
        <w:rPr>
          <w:rFonts w:ascii="Monotype Corsiva" w:hAnsi="Monotype Corsiva" w:cs="Monotype Koufi"/>
          <w:b/>
          <w:bCs/>
          <w:i/>
          <w:iCs/>
          <w:color w:val="000000"/>
          <w:sz w:val="60"/>
          <w:szCs w:val="60"/>
          <w:lang w:val="fr-FR"/>
        </w:rPr>
        <w:t>Introduction générale</w:t>
      </w:r>
      <w:r w:rsidR="0085788F">
        <w:rPr>
          <w:rFonts w:ascii="Monotype Corsiva" w:hAnsi="Monotype Corsiva" w:cs="Monotype Koufi"/>
          <w:b/>
          <w:bCs/>
          <w:i/>
          <w:iCs/>
          <w:color w:val="000000"/>
          <w:sz w:val="60"/>
          <w:szCs w:val="60"/>
          <w:lang w:val="fr-FR"/>
        </w:rPr>
        <w:t xml:space="preserve"> </w:t>
      </w:r>
    </w:p>
    <w:p w:rsidR="0085788F" w:rsidRDefault="0085788F" w:rsidP="00BA25E3">
      <w:pPr>
        <w:pBdr>
          <w:bottom w:val="single" w:sz="6" w:space="1" w:color="auto"/>
        </w:pBdr>
        <w:bidi w:val="0"/>
        <w:rPr>
          <w:rFonts w:ascii="Monotype Corsiva" w:hAnsi="Monotype Corsiva" w:cs="Monotype Koufi"/>
          <w:b/>
          <w:bCs/>
          <w:i/>
          <w:iCs/>
          <w:color w:val="000000"/>
          <w:sz w:val="60"/>
          <w:szCs w:val="60"/>
          <w:lang w:val="fr-FR"/>
        </w:rPr>
      </w:pPr>
      <w:r>
        <w:rPr>
          <w:rFonts w:ascii="Monotype Corsiva" w:hAnsi="Monotype Corsiva" w:cs="Monotype Koufi"/>
          <w:b/>
          <w:bCs/>
          <w:i/>
          <w:iCs/>
          <w:color w:val="000000"/>
          <w:sz w:val="60"/>
          <w:szCs w:val="60"/>
          <w:lang w:val="fr-FR"/>
        </w:rPr>
        <w:t xml:space="preserve"> </w:t>
      </w:r>
    </w:p>
    <w:p w:rsidR="00802BA4" w:rsidRDefault="00802BA4" w:rsidP="004372DD">
      <w:pPr>
        <w:bidi w:val="0"/>
        <w:rPr>
          <w:rFonts w:ascii="Monotype Corsiva" w:hAnsi="Monotype Corsiva" w:cs="Monotype Koufi"/>
          <w:b/>
          <w:bCs/>
          <w:i/>
          <w:iCs/>
          <w:color w:val="000000"/>
          <w:sz w:val="60"/>
          <w:szCs w:val="60"/>
          <w:rtl/>
          <w:lang w:val="fr-FR"/>
        </w:rPr>
      </w:pPr>
    </w:p>
    <w:p w:rsidR="00802BA4" w:rsidRPr="000B50CA" w:rsidRDefault="00802BA4" w:rsidP="007D6B25">
      <w:pPr>
        <w:bidi w:val="0"/>
        <w:spacing w:line="360" w:lineRule="auto"/>
        <w:ind w:firstLine="708"/>
        <w:contextualSpacing/>
        <w:jc w:val="both"/>
        <w:rPr>
          <w:lang w:val="fr-FR" w:eastAsia="fr-FR"/>
        </w:rPr>
      </w:pPr>
      <w:r w:rsidRPr="000B50CA">
        <w:rPr>
          <w:lang w:val="fr-FR" w:eastAsia="fr-FR"/>
        </w:rPr>
        <w:t xml:space="preserve">   L’activité économique consiste à produire des biens et des services utiles et suffisamment rares susceptibles d’être vendus. Cette production se déroule au sein des entreprises. Les facteurs de production (travail, capital et produits naturels) sont réunis au sein des entreprises par la volonté d’un entrepreneur qui est mû par le désir de produire plus de valeur que d’en consommer. La différence entre ces deux valeurs correspond au </w:t>
      </w:r>
      <w:r w:rsidRPr="000B50CA">
        <w:rPr>
          <w:b/>
          <w:bCs/>
          <w:lang w:val="fr-FR" w:eastAsia="fr-FR"/>
        </w:rPr>
        <w:t xml:space="preserve">profit </w:t>
      </w:r>
      <w:r w:rsidRPr="000B50CA">
        <w:rPr>
          <w:lang w:val="fr-FR" w:eastAsia="fr-FR"/>
        </w:rPr>
        <w:t>de l’entrepreneur.</w:t>
      </w:r>
    </w:p>
    <w:p w:rsidR="00802BA4" w:rsidRPr="000B50CA" w:rsidRDefault="00802BA4" w:rsidP="007D6B25">
      <w:pPr>
        <w:bidi w:val="0"/>
        <w:spacing w:line="360" w:lineRule="auto"/>
        <w:ind w:firstLine="708"/>
        <w:contextualSpacing/>
        <w:jc w:val="both"/>
        <w:rPr>
          <w:lang w:val="fr-FR" w:eastAsia="fr-FR"/>
        </w:rPr>
      </w:pPr>
      <w:r w:rsidRPr="000B50CA">
        <w:rPr>
          <w:lang w:val="fr-FR" w:eastAsia="fr-FR"/>
        </w:rPr>
        <w:t>Afin de contrôler les mouvements de fonds et de connaître à tout moment la situation</w:t>
      </w:r>
      <w:r w:rsidR="007D6B25">
        <w:rPr>
          <w:lang w:val="fr-FR" w:eastAsia="fr-FR"/>
        </w:rPr>
        <w:t xml:space="preserve"> </w:t>
      </w:r>
      <w:r w:rsidRPr="000B50CA">
        <w:rPr>
          <w:lang w:val="fr-FR" w:eastAsia="fr-FR"/>
        </w:rPr>
        <w:t xml:space="preserve">financière, l’entrepreneur dispose d’un outil qui est </w:t>
      </w:r>
      <w:r w:rsidRPr="000B50CA">
        <w:rPr>
          <w:b/>
          <w:bCs/>
          <w:lang w:val="fr-FR" w:eastAsia="fr-FR"/>
        </w:rPr>
        <w:t>la comptabilité</w:t>
      </w:r>
      <w:r w:rsidRPr="000B50CA">
        <w:rPr>
          <w:lang w:val="fr-FR" w:eastAsia="fr-FR"/>
        </w:rPr>
        <w:t>.</w:t>
      </w:r>
    </w:p>
    <w:p w:rsidR="00802BA4" w:rsidRPr="000B50CA" w:rsidRDefault="00802BA4" w:rsidP="00802BA4">
      <w:pPr>
        <w:autoSpaceDE w:val="0"/>
        <w:autoSpaceDN w:val="0"/>
        <w:bidi w:val="0"/>
        <w:adjustRightInd w:val="0"/>
        <w:spacing w:line="360" w:lineRule="auto"/>
        <w:contextualSpacing/>
        <w:jc w:val="both"/>
        <w:rPr>
          <w:lang w:val="fr-FR" w:eastAsia="fr-FR"/>
        </w:rPr>
      </w:pPr>
      <w:r w:rsidRPr="000B50CA">
        <w:rPr>
          <w:lang w:val="fr-FR" w:eastAsia="fr-FR"/>
        </w:rPr>
        <w:t xml:space="preserve">La situation de l’entreprise est présentée sous forme d’un tableau ou d’une liste divisés en deux parties, nommé </w:t>
      </w:r>
      <w:r w:rsidRPr="000B50CA">
        <w:rPr>
          <w:b/>
          <w:bCs/>
          <w:lang w:val="fr-FR" w:eastAsia="fr-FR"/>
        </w:rPr>
        <w:t>le bilan</w:t>
      </w:r>
      <w:r w:rsidRPr="000B50CA">
        <w:rPr>
          <w:lang w:val="fr-FR" w:eastAsia="fr-FR"/>
        </w:rPr>
        <w:t>. Ce document est dressé au moins une fois par année, en général le 31 décembre, après avoir procédé aux travaux d’inventaires.</w:t>
      </w:r>
    </w:p>
    <w:p w:rsidR="00802BA4" w:rsidRPr="000B50CA" w:rsidRDefault="00802BA4" w:rsidP="00802BA4">
      <w:pPr>
        <w:autoSpaceDE w:val="0"/>
        <w:autoSpaceDN w:val="0"/>
        <w:bidi w:val="0"/>
        <w:adjustRightInd w:val="0"/>
        <w:spacing w:line="360" w:lineRule="auto"/>
        <w:ind w:firstLine="708"/>
        <w:contextualSpacing/>
        <w:jc w:val="both"/>
        <w:rPr>
          <w:lang w:val="fr-FR" w:eastAsia="fr-FR"/>
        </w:rPr>
      </w:pPr>
      <w:r w:rsidRPr="000B50CA">
        <w:rPr>
          <w:lang w:val="fr-FR" w:eastAsia="fr-FR"/>
        </w:rPr>
        <w:t xml:space="preserve">Le bilan présente une image statique de la situation de l’entreprise à un moment donné. Il est naturellement équilibré puisqu’on ne peut utiliser que des fonds mis à disposition de l’entreprise. Le bilan est le résumé des différents inventaires. </w:t>
      </w:r>
      <w:r w:rsidRPr="000B50CA">
        <w:rPr>
          <w:b/>
          <w:bCs/>
          <w:lang w:val="fr-FR" w:eastAsia="fr-FR"/>
        </w:rPr>
        <w:t xml:space="preserve">L’actif </w:t>
      </w:r>
      <w:r w:rsidRPr="000B50CA">
        <w:rPr>
          <w:lang w:val="fr-FR" w:eastAsia="fr-FR"/>
        </w:rPr>
        <w:t xml:space="preserve">nous indique l’utilisation des fonds et </w:t>
      </w:r>
      <w:r w:rsidRPr="000B50CA">
        <w:rPr>
          <w:b/>
          <w:bCs/>
          <w:lang w:val="fr-FR" w:eastAsia="fr-FR"/>
        </w:rPr>
        <w:t xml:space="preserve">le passif </w:t>
      </w:r>
      <w:r w:rsidRPr="000B50CA">
        <w:rPr>
          <w:lang w:val="fr-FR" w:eastAsia="fr-FR"/>
        </w:rPr>
        <w:t>la provenance des fonds.</w:t>
      </w:r>
    </w:p>
    <w:p w:rsidR="00802BA4" w:rsidRPr="000B50CA" w:rsidRDefault="00802BA4" w:rsidP="00802BA4">
      <w:pPr>
        <w:autoSpaceDE w:val="0"/>
        <w:autoSpaceDN w:val="0"/>
        <w:bidi w:val="0"/>
        <w:adjustRightInd w:val="0"/>
        <w:spacing w:line="360" w:lineRule="auto"/>
        <w:contextualSpacing/>
        <w:jc w:val="both"/>
        <w:rPr>
          <w:lang w:val="fr-FR" w:eastAsia="fr-FR"/>
        </w:rPr>
      </w:pPr>
      <w:r w:rsidRPr="000B50CA">
        <w:rPr>
          <w:lang w:val="fr-FR" w:eastAsia="fr-FR"/>
        </w:rPr>
        <w:t>Les comptes sont portés au bilan dans un ordre particulier et avec une numérotation précise.</w:t>
      </w:r>
    </w:p>
    <w:p w:rsidR="00802BA4" w:rsidRDefault="00802BA4" w:rsidP="00802BA4">
      <w:pPr>
        <w:autoSpaceDE w:val="0"/>
        <w:autoSpaceDN w:val="0"/>
        <w:bidi w:val="0"/>
        <w:adjustRightInd w:val="0"/>
        <w:spacing w:line="360" w:lineRule="auto"/>
        <w:ind w:firstLine="708"/>
        <w:contextualSpacing/>
        <w:jc w:val="both"/>
        <w:rPr>
          <w:lang w:val="fr-FR" w:eastAsia="fr-FR"/>
        </w:rPr>
      </w:pPr>
      <w:r w:rsidRPr="000B50CA">
        <w:rPr>
          <w:lang w:val="fr-FR" w:eastAsia="fr-FR"/>
        </w:rPr>
        <w:t>Les actifs sont classés dans un ordre détaillé en fonction de leur degré de liquidité (du plus disponible au moins disponible) et les passifs selon leur degré d’échéance ou d’exigibilité (dettes à court terme aux dettes à long terme).</w:t>
      </w:r>
    </w:p>
    <w:p w:rsidR="00802BA4" w:rsidRPr="004D6DE0" w:rsidRDefault="00802BA4" w:rsidP="00802BA4">
      <w:pPr>
        <w:autoSpaceDE w:val="0"/>
        <w:autoSpaceDN w:val="0"/>
        <w:bidi w:val="0"/>
        <w:adjustRightInd w:val="0"/>
        <w:spacing w:line="360" w:lineRule="auto"/>
        <w:ind w:firstLine="708"/>
        <w:contextualSpacing/>
        <w:jc w:val="both"/>
        <w:rPr>
          <w:lang w:val="fr-FR" w:eastAsia="fr-FR"/>
        </w:rPr>
      </w:pPr>
      <w:r w:rsidRPr="001B19A1">
        <w:rPr>
          <w:rFonts w:asciiTheme="majorBidi" w:hAnsiTheme="majorBidi" w:cstheme="majorBidi"/>
          <w:lang w:val="fr-FR"/>
        </w:rPr>
        <w:t>En matière  d’informatique financier, la globalisation des échanges impose aux acteurs économiques d’utiliser un langage commu</w:t>
      </w:r>
      <w:r w:rsidRPr="004D6DE0">
        <w:rPr>
          <w:lang w:val="fr-FR" w:eastAsia="fr-FR"/>
        </w:rPr>
        <w:t>n. Ce constat fondamental, conduit à l’harmonisation des systèmes comptables au niveau mondial, et donc, une convergence des règles comptables nationales vers les règles comptables internationales, notamment celles publiées par L’IASB.</w:t>
      </w:r>
    </w:p>
    <w:p w:rsidR="00802BA4" w:rsidRPr="004D6DE0" w:rsidRDefault="00802BA4" w:rsidP="00802BA4">
      <w:pPr>
        <w:autoSpaceDE w:val="0"/>
        <w:autoSpaceDN w:val="0"/>
        <w:bidi w:val="0"/>
        <w:adjustRightInd w:val="0"/>
        <w:spacing w:line="360" w:lineRule="auto"/>
        <w:ind w:firstLine="708"/>
        <w:contextualSpacing/>
        <w:jc w:val="both"/>
        <w:rPr>
          <w:lang w:val="fr-FR" w:eastAsia="fr-FR"/>
        </w:rPr>
      </w:pPr>
      <w:r w:rsidRPr="004D6DE0">
        <w:rPr>
          <w:lang w:val="fr-FR" w:eastAsia="fr-FR"/>
        </w:rPr>
        <w:t xml:space="preserve">Dans cet esprit , il a été élaboré un cadre comptable aux normes internationales applicable en Algérie, en l’occurrence, le Système Comptable Financier .Il  est ainsi </w:t>
      </w:r>
      <w:r w:rsidRPr="004D6DE0">
        <w:rPr>
          <w:lang w:val="fr-FR" w:eastAsia="fr-FR"/>
        </w:rPr>
        <w:lastRenderedPageBreak/>
        <w:t xml:space="preserve">établi des règles communes de tenue, de contrôle, de collecte et de publicité des comptes tant individuels que consolides . </w:t>
      </w:r>
    </w:p>
    <w:p w:rsidR="00802BA4" w:rsidRPr="004D6DE0" w:rsidRDefault="00802BA4" w:rsidP="00802BA4">
      <w:pPr>
        <w:autoSpaceDE w:val="0"/>
        <w:autoSpaceDN w:val="0"/>
        <w:bidi w:val="0"/>
        <w:adjustRightInd w:val="0"/>
        <w:spacing w:line="360" w:lineRule="auto"/>
        <w:ind w:firstLine="708"/>
        <w:contextualSpacing/>
        <w:jc w:val="both"/>
        <w:rPr>
          <w:lang w:val="fr-FR" w:eastAsia="fr-FR"/>
        </w:rPr>
      </w:pPr>
      <w:r w:rsidRPr="004D6DE0">
        <w:rPr>
          <w:lang w:val="fr-FR" w:eastAsia="fr-FR"/>
        </w:rPr>
        <w:t>La loi N°07/11 portant sur le nouveau système comptable financier a été adaptée le 25/11/2007 et a vu son application reportée depuis, avant la promulgation de l’arrête d’application du 26/07/2008 sur  le journal official N°19 du 25 Mars 2009.Le système comptable Financier est applicable sur Algérie à compter du  01/01/2010.</w:t>
      </w:r>
      <w:r w:rsidR="00AD0E7F" w:rsidRPr="00AD0E7F">
        <w:rPr>
          <w:b/>
          <w:bCs/>
          <w:lang w:val="fr-FR" w:eastAsia="fr-FR"/>
        </w:rPr>
        <w:t>[J]</w:t>
      </w:r>
    </w:p>
    <w:p w:rsidR="00802BA4" w:rsidRDefault="00802BA4" w:rsidP="00802BA4">
      <w:pPr>
        <w:bidi w:val="0"/>
        <w:spacing w:after="200" w:line="360" w:lineRule="auto"/>
        <w:jc w:val="both"/>
        <w:rPr>
          <w:rFonts w:asciiTheme="majorBidi" w:eastAsiaTheme="minorHAnsi" w:hAnsiTheme="majorBidi" w:cstheme="majorBidi"/>
          <w:b/>
          <w:bCs/>
          <w:sz w:val="22"/>
          <w:szCs w:val="22"/>
          <w:lang w:val="fr-FR"/>
        </w:rPr>
      </w:pPr>
    </w:p>
    <w:p w:rsidR="00802BA4" w:rsidRPr="00CC290E" w:rsidRDefault="00802BA4" w:rsidP="00CC290E">
      <w:pPr>
        <w:autoSpaceDE w:val="0"/>
        <w:autoSpaceDN w:val="0"/>
        <w:bidi w:val="0"/>
        <w:adjustRightInd w:val="0"/>
        <w:spacing w:line="360" w:lineRule="auto"/>
        <w:contextualSpacing/>
        <w:rPr>
          <w:b/>
          <w:bCs/>
          <w:lang w:val="fr-FR" w:eastAsia="fr-FR"/>
        </w:rPr>
      </w:pPr>
      <w:r w:rsidRPr="00CC290E">
        <w:rPr>
          <w:b/>
          <w:bCs/>
          <w:lang w:val="fr-FR" w:eastAsia="fr-FR"/>
        </w:rPr>
        <w:t>Pour quoi un nouveau plan comptable National ?</w:t>
      </w:r>
    </w:p>
    <w:p w:rsidR="00802BA4" w:rsidRPr="0031589F" w:rsidRDefault="00802BA4" w:rsidP="00802BA4">
      <w:pPr>
        <w:numPr>
          <w:ilvl w:val="0"/>
          <w:numId w:val="1"/>
        </w:numPr>
        <w:bidi w:val="0"/>
        <w:spacing w:after="200" w:line="360" w:lineRule="auto"/>
        <w:contextualSpacing/>
        <w:jc w:val="both"/>
        <w:rPr>
          <w:rFonts w:asciiTheme="majorBidi" w:eastAsiaTheme="minorHAnsi" w:hAnsiTheme="majorBidi" w:cstheme="majorBidi"/>
          <w:lang w:val="fr-FR"/>
        </w:rPr>
      </w:pPr>
      <w:r w:rsidRPr="0031589F">
        <w:rPr>
          <w:rFonts w:asciiTheme="majorBidi" w:eastAsiaTheme="minorHAnsi" w:hAnsiTheme="majorBidi" w:cstheme="majorBidi"/>
          <w:lang w:val="fr-FR"/>
        </w:rPr>
        <w:t>Pour s’adapter la nouvelle conjoncture économique.</w:t>
      </w:r>
    </w:p>
    <w:p w:rsidR="00802BA4" w:rsidRPr="0031589F" w:rsidRDefault="00802BA4" w:rsidP="00802BA4">
      <w:pPr>
        <w:numPr>
          <w:ilvl w:val="0"/>
          <w:numId w:val="1"/>
        </w:numPr>
        <w:bidi w:val="0"/>
        <w:spacing w:after="200" w:line="360" w:lineRule="auto"/>
        <w:contextualSpacing/>
        <w:jc w:val="both"/>
        <w:rPr>
          <w:rFonts w:asciiTheme="majorBidi" w:eastAsiaTheme="minorHAnsi" w:hAnsiTheme="majorBidi" w:cstheme="majorBidi"/>
          <w:lang w:val="fr-FR"/>
        </w:rPr>
      </w:pPr>
      <w:r w:rsidRPr="0031589F">
        <w:rPr>
          <w:rFonts w:asciiTheme="majorBidi" w:eastAsiaTheme="minorHAnsi" w:hAnsiTheme="majorBidi" w:cstheme="majorBidi"/>
          <w:lang w:val="fr-FR"/>
        </w:rPr>
        <w:t>Tenir compte des nouvelles législations fiscales, sociales, commerciales et civiles</w:t>
      </w:r>
    </w:p>
    <w:p w:rsidR="00802BA4" w:rsidRPr="0031589F" w:rsidRDefault="00802BA4" w:rsidP="00802BA4">
      <w:pPr>
        <w:numPr>
          <w:ilvl w:val="0"/>
          <w:numId w:val="1"/>
        </w:numPr>
        <w:bidi w:val="0"/>
        <w:spacing w:after="200" w:line="360" w:lineRule="auto"/>
        <w:contextualSpacing/>
        <w:jc w:val="both"/>
        <w:rPr>
          <w:rFonts w:asciiTheme="majorBidi" w:eastAsiaTheme="minorHAnsi" w:hAnsiTheme="majorBidi" w:cstheme="majorBidi"/>
          <w:lang w:val="fr-FR"/>
        </w:rPr>
      </w:pPr>
      <w:r w:rsidRPr="0031589F">
        <w:rPr>
          <w:rFonts w:asciiTheme="majorBidi" w:eastAsiaTheme="minorHAnsi" w:hAnsiTheme="majorBidi" w:cstheme="majorBidi"/>
          <w:lang w:val="fr-FR"/>
        </w:rPr>
        <w:t>Pour les besoins du marché boursier.</w:t>
      </w:r>
    </w:p>
    <w:p w:rsidR="00802BA4" w:rsidRPr="0031589F" w:rsidRDefault="00802BA4" w:rsidP="00802BA4">
      <w:pPr>
        <w:numPr>
          <w:ilvl w:val="0"/>
          <w:numId w:val="1"/>
        </w:numPr>
        <w:bidi w:val="0"/>
        <w:spacing w:after="200" w:line="360" w:lineRule="auto"/>
        <w:contextualSpacing/>
        <w:jc w:val="both"/>
        <w:rPr>
          <w:rFonts w:asciiTheme="majorBidi" w:eastAsiaTheme="minorHAnsi" w:hAnsiTheme="majorBidi" w:cstheme="majorBidi"/>
          <w:lang w:val="fr-FR"/>
        </w:rPr>
      </w:pPr>
      <w:r w:rsidRPr="0031589F">
        <w:rPr>
          <w:rFonts w:asciiTheme="majorBidi" w:eastAsiaTheme="minorHAnsi" w:hAnsiTheme="majorBidi" w:cstheme="majorBidi"/>
          <w:lang w:val="fr-FR"/>
        </w:rPr>
        <w:t>Pour l’intégration de l’Algérie dans l’économie mondiale et son adhésion à l’OMC.</w:t>
      </w:r>
    </w:p>
    <w:p w:rsidR="00802BA4" w:rsidRPr="0031589F" w:rsidRDefault="00802BA4" w:rsidP="005A3666">
      <w:pPr>
        <w:numPr>
          <w:ilvl w:val="0"/>
          <w:numId w:val="1"/>
        </w:numPr>
        <w:bidi w:val="0"/>
        <w:spacing w:after="200" w:line="360" w:lineRule="auto"/>
        <w:contextualSpacing/>
        <w:jc w:val="both"/>
        <w:rPr>
          <w:rFonts w:asciiTheme="majorBidi" w:eastAsiaTheme="minorHAnsi" w:hAnsiTheme="majorBidi" w:cstheme="majorBidi"/>
          <w:lang w:val="fr-FR"/>
        </w:rPr>
      </w:pPr>
      <w:r w:rsidRPr="0031589F">
        <w:rPr>
          <w:rFonts w:asciiTheme="majorBidi" w:eastAsiaTheme="minorHAnsi" w:hAnsiTheme="majorBidi" w:cstheme="majorBidi"/>
          <w:lang w:val="fr-FR"/>
        </w:rPr>
        <w:t xml:space="preserve">Pour répondre aux  besoins des accords avec </w:t>
      </w:r>
      <w:r w:rsidR="005A3666">
        <w:rPr>
          <w:rFonts w:asciiTheme="majorBidi" w:eastAsiaTheme="minorHAnsi" w:hAnsiTheme="majorBidi" w:cstheme="majorBidi"/>
          <w:lang w:val="fr-FR"/>
        </w:rPr>
        <w:t>l</w:t>
      </w:r>
      <w:r w:rsidRPr="0031589F">
        <w:rPr>
          <w:rFonts w:asciiTheme="majorBidi" w:eastAsiaTheme="minorHAnsi" w:hAnsiTheme="majorBidi" w:cstheme="majorBidi"/>
          <w:lang w:val="fr-FR"/>
        </w:rPr>
        <w:t>’</w:t>
      </w:r>
      <w:r w:rsidR="005A3666">
        <w:rPr>
          <w:rFonts w:asciiTheme="majorBidi" w:eastAsiaTheme="minorHAnsi" w:hAnsiTheme="majorBidi" w:cstheme="majorBidi"/>
          <w:lang w:val="fr-FR"/>
        </w:rPr>
        <w:t>U</w:t>
      </w:r>
      <w:r w:rsidRPr="0031589F">
        <w:rPr>
          <w:rFonts w:asciiTheme="majorBidi" w:eastAsiaTheme="minorHAnsi" w:hAnsiTheme="majorBidi" w:cstheme="majorBidi"/>
          <w:lang w:val="fr-FR"/>
        </w:rPr>
        <w:t xml:space="preserve">nion </w:t>
      </w:r>
      <w:r w:rsidR="005A3666">
        <w:rPr>
          <w:rFonts w:asciiTheme="majorBidi" w:eastAsiaTheme="minorHAnsi" w:hAnsiTheme="majorBidi" w:cstheme="majorBidi"/>
          <w:lang w:val="fr-FR"/>
        </w:rPr>
        <w:t>E</w:t>
      </w:r>
      <w:r w:rsidRPr="0031589F">
        <w:rPr>
          <w:rFonts w:asciiTheme="majorBidi" w:eastAsiaTheme="minorHAnsi" w:hAnsiTheme="majorBidi" w:cstheme="majorBidi"/>
          <w:lang w:val="fr-FR"/>
        </w:rPr>
        <w:t>uropéenne.</w:t>
      </w:r>
    </w:p>
    <w:p w:rsidR="00802BA4" w:rsidRDefault="00802BA4" w:rsidP="00802BA4">
      <w:pPr>
        <w:tabs>
          <w:tab w:val="left" w:pos="1843"/>
        </w:tabs>
        <w:autoSpaceDE w:val="0"/>
        <w:autoSpaceDN w:val="0"/>
        <w:bidi w:val="0"/>
        <w:adjustRightInd w:val="0"/>
        <w:spacing w:line="360" w:lineRule="auto"/>
        <w:contextualSpacing/>
        <w:rPr>
          <w:b/>
          <w:bCs/>
          <w:u w:val="single"/>
          <w:lang w:val="fr-FR" w:eastAsia="fr-FR"/>
        </w:rPr>
      </w:pPr>
    </w:p>
    <w:p w:rsidR="00802BA4" w:rsidRDefault="000F4738" w:rsidP="000F4738">
      <w:pPr>
        <w:autoSpaceDE w:val="0"/>
        <w:autoSpaceDN w:val="0"/>
        <w:bidi w:val="0"/>
        <w:adjustRightInd w:val="0"/>
        <w:spacing w:line="360" w:lineRule="auto"/>
        <w:contextualSpacing/>
        <w:jc w:val="both"/>
        <w:rPr>
          <w:lang w:val="fr-FR" w:eastAsia="fr-FR"/>
        </w:rPr>
      </w:pPr>
      <w:r>
        <w:rPr>
          <w:lang w:val="fr-FR" w:eastAsia="fr-FR"/>
        </w:rPr>
        <w:t xml:space="preserve">Dans ce mémoire nous nous sommes fixés comme la problématique suivante : </w:t>
      </w:r>
      <w:r w:rsidR="00802BA4">
        <w:rPr>
          <w:lang w:val="fr-FR" w:eastAsia="fr-FR"/>
        </w:rPr>
        <w:t xml:space="preserve">Comment gérer la nouvelle comptabilité générale </w:t>
      </w:r>
      <w:r>
        <w:rPr>
          <w:lang w:val="fr-FR" w:eastAsia="fr-FR"/>
        </w:rPr>
        <w:t>et assurer une bonne gestion budgétaire</w:t>
      </w:r>
      <w:r w:rsidR="00802BA4">
        <w:rPr>
          <w:lang w:val="fr-FR" w:eastAsia="fr-FR"/>
        </w:rPr>
        <w:t xml:space="preserve"> dans une entreprise quelconque </w:t>
      </w:r>
      <w:r>
        <w:rPr>
          <w:lang w:val="fr-FR" w:eastAsia="fr-FR"/>
        </w:rPr>
        <w:t>dans le cadre du nouveau PCN</w:t>
      </w:r>
      <w:r w:rsidR="00802BA4">
        <w:rPr>
          <w:lang w:val="fr-FR" w:eastAsia="fr-FR"/>
        </w:rPr>
        <w:t>?</w:t>
      </w:r>
      <w:r>
        <w:rPr>
          <w:lang w:val="fr-FR" w:eastAsia="fr-FR"/>
        </w:rPr>
        <w:t xml:space="preserve"> </w:t>
      </w:r>
    </w:p>
    <w:p w:rsidR="000F4738" w:rsidRDefault="00802BA4" w:rsidP="00802BA4">
      <w:pPr>
        <w:autoSpaceDE w:val="0"/>
        <w:autoSpaceDN w:val="0"/>
        <w:bidi w:val="0"/>
        <w:adjustRightInd w:val="0"/>
        <w:spacing w:line="360" w:lineRule="auto"/>
        <w:contextualSpacing/>
        <w:jc w:val="both"/>
        <w:rPr>
          <w:b/>
          <w:bCs/>
          <w:lang w:val="fr-FR" w:eastAsia="fr-FR"/>
        </w:rPr>
      </w:pPr>
      <w:r>
        <w:rPr>
          <w:b/>
          <w:bCs/>
          <w:lang w:val="fr-FR" w:eastAsia="fr-FR"/>
        </w:rPr>
        <w:t xml:space="preserve"> </w:t>
      </w:r>
    </w:p>
    <w:p w:rsidR="00802BA4" w:rsidRPr="00CF01A2" w:rsidRDefault="00802BA4" w:rsidP="000F4738">
      <w:pPr>
        <w:autoSpaceDE w:val="0"/>
        <w:autoSpaceDN w:val="0"/>
        <w:bidi w:val="0"/>
        <w:adjustRightInd w:val="0"/>
        <w:spacing w:line="360" w:lineRule="auto"/>
        <w:contextualSpacing/>
        <w:jc w:val="both"/>
        <w:rPr>
          <w:b/>
          <w:bCs/>
          <w:lang w:val="fr-FR" w:eastAsia="fr-FR"/>
        </w:rPr>
      </w:pPr>
      <w:r w:rsidRPr="00CF01A2">
        <w:rPr>
          <w:b/>
          <w:bCs/>
          <w:lang w:val="fr-FR" w:eastAsia="fr-FR"/>
        </w:rPr>
        <w:t>Objectif attendu</w:t>
      </w:r>
    </w:p>
    <w:p w:rsidR="00802BA4" w:rsidRDefault="00802BA4" w:rsidP="0085788F">
      <w:pPr>
        <w:autoSpaceDE w:val="0"/>
        <w:autoSpaceDN w:val="0"/>
        <w:bidi w:val="0"/>
        <w:adjustRightInd w:val="0"/>
        <w:spacing w:line="360" w:lineRule="auto"/>
        <w:ind w:firstLine="708"/>
        <w:contextualSpacing/>
        <w:jc w:val="both"/>
        <w:rPr>
          <w:lang w:val="fr-FR" w:eastAsia="fr-FR"/>
        </w:rPr>
      </w:pPr>
      <w:r>
        <w:rPr>
          <w:lang w:val="fr-FR" w:eastAsia="fr-FR"/>
        </w:rPr>
        <w:t xml:space="preserve">Notre objectif consiste à concevoir et réaliser un système d’information pour la comptabilité générale </w:t>
      </w:r>
      <w:r w:rsidR="000F4738">
        <w:rPr>
          <w:lang w:val="fr-FR" w:eastAsia="fr-FR"/>
        </w:rPr>
        <w:t xml:space="preserve">et la gestion budgétaire </w:t>
      </w:r>
      <w:r>
        <w:rPr>
          <w:lang w:val="fr-FR" w:eastAsia="fr-FR"/>
        </w:rPr>
        <w:t>conforme au plan comptable national au nouveau système comptable financier (SCF).</w:t>
      </w:r>
    </w:p>
    <w:p w:rsidR="00802BA4" w:rsidRDefault="00802BA4" w:rsidP="0085788F">
      <w:pPr>
        <w:autoSpaceDE w:val="0"/>
        <w:autoSpaceDN w:val="0"/>
        <w:bidi w:val="0"/>
        <w:adjustRightInd w:val="0"/>
        <w:spacing w:line="360" w:lineRule="auto"/>
        <w:ind w:firstLine="708"/>
        <w:contextualSpacing/>
        <w:jc w:val="both"/>
        <w:rPr>
          <w:lang w:val="fr-FR" w:eastAsia="fr-FR"/>
        </w:rPr>
      </w:pPr>
      <w:r>
        <w:rPr>
          <w:lang w:val="fr-FR" w:eastAsia="fr-FR"/>
        </w:rPr>
        <w:t>Ce système nous conduit à la gestion de toutes les opérations comptables situant au  niveau service de comptabilité en utilisant l’outil informatique.</w:t>
      </w:r>
    </w:p>
    <w:p w:rsidR="00802BA4" w:rsidRDefault="00802BA4" w:rsidP="00B744B6">
      <w:pPr>
        <w:tabs>
          <w:tab w:val="left" w:pos="5670"/>
          <w:tab w:val="left" w:pos="5954"/>
        </w:tabs>
        <w:autoSpaceDE w:val="0"/>
        <w:autoSpaceDN w:val="0"/>
        <w:bidi w:val="0"/>
        <w:adjustRightInd w:val="0"/>
        <w:spacing w:line="360" w:lineRule="auto"/>
        <w:contextualSpacing/>
        <w:jc w:val="both"/>
        <w:rPr>
          <w:lang w:val="fr-FR" w:eastAsia="fr-FR"/>
        </w:rPr>
      </w:pPr>
      <w:r>
        <w:rPr>
          <w:lang w:val="fr-FR" w:eastAsia="fr-FR"/>
        </w:rPr>
        <w:t xml:space="preserve">Il permettra d’éditer tous les documents synthèse (journaux, grand livre, balance, bilan …etc.)  </w:t>
      </w:r>
    </w:p>
    <w:p w:rsidR="00880B45" w:rsidRDefault="00880B45" w:rsidP="00BE097A">
      <w:pPr>
        <w:tabs>
          <w:tab w:val="right" w:pos="283"/>
          <w:tab w:val="right" w:pos="567"/>
        </w:tabs>
        <w:autoSpaceDE w:val="0"/>
        <w:autoSpaceDN w:val="0"/>
        <w:bidi w:val="0"/>
        <w:adjustRightInd w:val="0"/>
        <w:spacing w:line="360" w:lineRule="auto"/>
        <w:jc w:val="both"/>
        <w:rPr>
          <w:rFonts w:asciiTheme="majorBidi" w:hAnsiTheme="majorBidi" w:cstheme="majorBidi"/>
          <w:lang w:val="fr-FR"/>
        </w:rPr>
      </w:pPr>
    </w:p>
    <w:p w:rsidR="00A11176" w:rsidRPr="00B744B6" w:rsidRDefault="00A11176" w:rsidP="005A3C6E">
      <w:pPr>
        <w:tabs>
          <w:tab w:val="right" w:pos="283"/>
          <w:tab w:val="right" w:pos="567"/>
        </w:tabs>
        <w:autoSpaceDE w:val="0"/>
        <w:autoSpaceDN w:val="0"/>
        <w:bidi w:val="0"/>
        <w:adjustRightInd w:val="0"/>
        <w:spacing w:line="360" w:lineRule="auto"/>
        <w:jc w:val="both"/>
        <w:rPr>
          <w:rFonts w:asciiTheme="majorBidi" w:hAnsiTheme="majorBidi" w:cstheme="majorBidi"/>
          <w:b/>
          <w:bCs/>
          <w:lang w:val="fr-FR"/>
        </w:rPr>
      </w:pPr>
      <w:r w:rsidRPr="00A11176">
        <w:rPr>
          <w:rFonts w:asciiTheme="majorBidi" w:hAnsiTheme="majorBidi" w:cstheme="majorBidi"/>
          <w:lang w:val="fr-FR"/>
        </w:rPr>
        <w:t>Pour mener à bien notre travail, le présent mémoire s'articule en</w:t>
      </w:r>
      <w:r>
        <w:rPr>
          <w:rFonts w:asciiTheme="majorBidi" w:hAnsiTheme="majorBidi" w:cstheme="majorBidi"/>
          <w:lang w:val="fr-FR"/>
        </w:rPr>
        <w:t xml:space="preserve"> quatre </w:t>
      </w:r>
      <w:r w:rsidRPr="00A11176">
        <w:rPr>
          <w:rFonts w:asciiTheme="majorBidi" w:hAnsiTheme="majorBidi" w:cstheme="majorBidi"/>
          <w:lang w:val="fr-FR"/>
        </w:rPr>
        <w:t>chapitres :</w:t>
      </w:r>
      <w:r w:rsidRPr="00A11176">
        <w:rPr>
          <w:rFonts w:asciiTheme="majorBidi" w:hAnsiTheme="majorBidi" w:cstheme="majorBidi"/>
          <w:b/>
          <w:bCs/>
          <w:lang w:val="fr-FR"/>
        </w:rPr>
        <w:t xml:space="preserve"> </w:t>
      </w:r>
      <w:r>
        <w:rPr>
          <w:rFonts w:asciiTheme="majorBidi" w:hAnsiTheme="majorBidi" w:cstheme="majorBidi"/>
          <w:b/>
          <w:bCs/>
          <w:lang w:val="fr-FR"/>
        </w:rPr>
        <w:tab/>
      </w:r>
      <w:r>
        <w:rPr>
          <w:rFonts w:asciiTheme="majorBidi" w:hAnsiTheme="majorBidi" w:cstheme="majorBidi"/>
          <w:b/>
          <w:bCs/>
          <w:lang w:val="fr-FR"/>
        </w:rPr>
        <w:tab/>
      </w:r>
      <w:r w:rsidR="00B744B6" w:rsidRPr="006261F4">
        <w:rPr>
          <w:rFonts w:asciiTheme="majorBidi" w:hAnsiTheme="majorBidi" w:cstheme="majorBidi"/>
          <w:lang w:val="fr-FR"/>
        </w:rPr>
        <w:t xml:space="preserve"> </w:t>
      </w:r>
      <w:r w:rsidR="006261F4">
        <w:rPr>
          <w:rFonts w:asciiTheme="majorBidi" w:hAnsiTheme="majorBidi" w:cstheme="majorBidi"/>
          <w:lang w:val="fr-FR"/>
        </w:rPr>
        <w:t xml:space="preserve">         </w:t>
      </w:r>
      <w:r w:rsidR="00B744B6" w:rsidRPr="006261F4">
        <w:rPr>
          <w:rFonts w:asciiTheme="majorBidi" w:hAnsiTheme="majorBidi" w:cstheme="majorBidi"/>
          <w:lang w:val="fr-FR"/>
        </w:rPr>
        <w:t xml:space="preserve">Le premier chapitre sera consacré à présenter des concepts en ce qui concerne la notion </w:t>
      </w:r>
      <w:r w:rsidR="005A3C6E">
        <w:rPr>
          <w:rFonts w:asciiTheme="majorBidi" w:hAnsiTheme="majorBidi" w:cstheme="majorBidi"/>
          <w:lang w:val="fr-FR"/>
        </w:rPr>
        <w:t>de gestion budgétaire</w:t>
      </w:r>
      <w:r w:rsidR="006261F4">
        <w:rPr>
          <w:rFonts w:asciiTheme="majorBidi" w:hAnsiTheme="majorBidi" w:cstheme="majorBidi"/>
          <w:lang w:val="fr-FR"/>
        </w:rPr>
        <w:t>.</w:t>
      </w:r>
      <w:r w:rsidR="00B744B6" w:rsidRPr="006261F4">
        <w:rPr>
          <w:rFonts w:asciiTheme="majorBidi" w:hAnsiTheme="majorBidi" w:cstheme="majorBidi"/>
          <w:lang w:val="fr-FR"/>
        </w:rPr>
        <w:t xml:space="preserve"> </w:t>
      </w:r>
    </w:p>
    <w:p w:rsidR="00E6041B" w:rsidRDefault="00A11176" w:rsidP="002C3E81">
      <w:pPr>
        <w:tabs>
          <w:tab w:val="right" w:pos="283"/>
          <w:tab w:val="right" w:pos="567"/>
          <w:tab w:val="right" w:pos="992"/>
          <w:tab w:val="right" w:pos="1842"/>
          <w:tab w:val="right" w:pos="2268"/>
        </w:tabs>
        <w:autoSpaceDE w:val="0"/>
        <w:autoSpaceDN w:val="0"/>
        <w:bidi w:val="0"/>
        <w:adjustRightInd w:val="0"/>
        <w:spacing w:line="360" w:lineRule="auto"/>
        <w:ind w:left="-142" w:right="-1"/>
        <w:jc w:val="both"/>
        <w:rPr>
          <w:lang w:val="fr-FR" w:eastAsia="fr-FR"/>
        </w:rPr>
      </w:pPr>
      <w:r>
        <w:rPr>
          <w:rFonts w:asciiTheme="majorBidi" w:hAnsiTheme="majorBidi" w:cstheme="majorBidi"/>
          <w:b/>
          <w:bCs/>
          <w:lang w:val="fr-FR"/>
        </w:rPr>
        <w:lastRenderedPageBreak/>
        <w:tab/>
      </w:r>
      <w:r>
        <w:rPr>
          <w:rFonts w:asciiTheme="majorBidi" w:hAnsiTheme="majorBidi" w:cstheme="majorBidi"/>
          <w:b/>
          <w:bCs/>
          <w:lang w:val="fr-FR"/>
        </w:rPr>
        <w:tab/>
      </w:r>
      <w:r w:rsidR="00E6041B">
        <w:rPr>
          <w:rFonts w:asciiTheme="majorBidi" w:hAnsiTheme="majorBidi" w:cstheme="majorBidi"/>
          <w:b/>
          <w:bCs/>
          <w:lang w:val="fr-FR"/>
        </w:rPr>
        <w:t xml:space="preserve">  </w:t>
      </w:r>
      <w:r w:rsidR="00403876">
        <w:rPr>
          <w:rFonts w:asciiTheme="majorBidi" w:hAnsiTheme="majorBidi" w:cstheme="majorBidi"/>
          <w:b/>
          <w:bCs/>
          <w:lang w:val="fr-FR"/>
        </w:rPr>
        <w:t xml:space="preserve"> </w:t>
      </w:r>
      <w:r w:rsidR="00802BA4">
        <w:rPr>
          <w:lang w:val="fr-FR" w:eastAsia="fr-FR"/>
        </w:rPr>
        <w:t xml:space="preserve">Le deuxième </w:t>
      </w:r>
      <w:r w:rsidR="00C739AA">
        <w:rPr>
          <w:lang w:val="fr-FR" w:eastAsia="fr-FR"/>
        </w:rPr>
        <w:t>chapitre</w:t>
      </w:r>
      <w:r w:rsidR="00C739AA" w:rsidRPr="00C739AA">
        <w:rPr>
          <w:rFonts w:asciiTheme="majorBidi" w:hAnsiTheme="majorBidi" w:cstheme="majorBidi"/>
          <w:lang w:val="fr-FR"/>
        </w:rPr>
        <w:t xml:space="preserve"> s'intéresse à</w:t>
      </w:r>
      <w:r w:rsidR="006261F4">
        <w:rPr>
          <w:rFonts w:asciiTheme="majorBidi" w:hAnsiTheme="majorBidi" w:cstheme="majorBidi"/>
          <w:lang w:val="fr-FR"/>
        </w:rPr>
        <w:t xml:space="preserve"> la notion de comptabilité, il contient</w:t>
      </w:r>
      <w:r w:rsidR="00E6041B">
        <w:rPr>
          <w:rFonts w:asciiTheme="majorBidi" w:hAnsiTheme="majorBidi" w:cstheme="majorBidi"/>
          <w:lang w:val="fr-FR"/>
        </w:rPr>
        <w:t xml:space="preserve"> </w:t>
      </w:r>
      <w:r w:rsidR="006261F4">
        <w:rPr>
          <w:rFonts w:asciiTheme="majorBidi" w:hAnsiTheme="majorBidi" w:cstheme="majorBidi"/>
          <w:lang w:val="fr-FR"/>
        </w:rPr>
        <w:t>également  des concepts qui s’y réfèrent</w:t>
      </w:r>
      <w:r w:rsidR="00403876">
        <w:rPr>
          <w:rFonts w:asciiTheme="majorBidi" w:hAnsiTheme="majorBidi" w:cstheme="majorBidi"/>
          <w:lang w:val="fr-FR"/>
        </w:rPr>
        <w:t xml:space="preserve"> ainsi que des </w:t>
      </w:r>
      <w:r w:rsidR="00651201">
        <w:rPr>
          <w:rFonts w:asciiTheme="majorBidi" w:hAnsiTheme="majorBidi" w:cstheme="majorBidi"/>
          <w:lang w:val="fr-FR"/>
        </w:rPr>
        <w:t>définitions concernant la nouvelle comptabilité SCF</w:t>
      </w:r>
      <w:r w:rsidR="00E6041B">
        <w:rPr>
          <w:rFonts w:asciiTheme="majorBidi" w:hAnsiTheme="majorBidi" w:cstheme="majorBidi"/>
          <w:lang w:val="fr-FR"/>
        </w:rPr>
        <w:t>.</w:t>
      </w:r>
      <w:r w:rsidR="00BB1E5F">
        <w:rPr>
          <w:rFonts w:asciiTheme="majorBidi" w:hAnsiTheme="majorBidi" w:cstheme="majorBidi"/>
          <w:lang w:val="fr-FR"/>
        </w:rPr>
        <w:t xml:space="preserve"> </w:t>
      </w:r>
      <w:r w:rsidR="00C739AA" w:rsidRPr="00C739AA">
        <w:rPr>
          <w:rFonts w:asciiTheme="majorBidi" w:hAnsiTheme="majorBidi" w:cstheme="majorBidi"/>
          <w:lang w:val="fr-FR"/>
        </w:rPr>
        <w:t xml:space="preserve"> </w:t>
      </w:r>
      <w:r w:rsidR="00C739AA">
        <w:rPr>
          <w:lang w:val="fr-FR" w:eastAsia="fr-FR"/>
        </w:rPr>
        <w:t xml:space="preserve"> </w:t>
      </w:r>
    </w:p>
    <w:p w:rsidR="00131011" w:rsidRDefault="00131011" w:rsidP="002C3E81">
      <w:pPr>
        <w:tabs>
          <w:tab w:val="right" w:pos="283"/>
          <w:tab w:val="right" w:pos="567"/>
          <w:tab w:val="right" w:pos="992"/>
          <w:tab w:val="right" w:pos="1842"/>
          <w:tab w:val="right" w:pos="2268"/>
        </w:tabs>
        <w:autoSpaceDE w:val="0"/>
        <w:autoSpaceDN w:val="0"/>
        <w:bidi w:val="0"/>
        <w:adjustRightInd w:val="0"/>
        <w:spacing w:line="360" w:lineRule="auto"/>
        <w:ind w:left="-142" w:right="-1"/>
        <w:jc w:val="both"/>
        <w:rPr>
          <w:rFonts w:asciiTheme="majorBidi" w:hAnsiTheme="majorBidi" w:cstheme="majorBidi"/>
          <w:color w:val="000000" w:themeColor="text1"/>
          <w:lang w:val="fr-FR"/>
        </w:rPr>
      </w:pPr>
      <w:r w:rsidRPr="00131011">
        <w:rPr>
          <w:rFonts w:asciiTheme="majorBidi" w:hAnsiTheme="majorBidi" w:cstheme="majorBidi"/>
          <w:lang w:val="fr-FR"/>
        </w:rPr>
        <w:t xml:space="preserve">      </w:t>
      </w:r>
      <w:r w:rsidR="00E6041B">
        <w:rPr>
          <w:rFonts w:asciiTheme="majorBidi" w:hAnsiTheme="majorBidi" w:cstheme="majorBidi"/>
          <w:lang w:val="fr-FR"/>
        </w:rPr>
        <w:t xml:space="preserve">    </w:t>
      </w:r>
      <w:r w:rsidRPr="00131011">
        <w:rPr>
          <w:rFonts w:asciiTheme="majorBidi" w:hAnsiTheme="majorBidi" w:cstheme="majorBidi"/>
          <w:lang w:val="fr-FR"/>
        </w:rPr>
        <w:t xml:space="preserve">Le troisième  chapitre présente le modèle conceptuel qui sera réalisé à l'aide des diagrammes de l'UML (Unified Modeling Language) décrivant l'aspect statique et l'aspect dynamique de ce </w:t>
      </w:r>
      <w:r w:rsidRPr="00131011">
        <w:rPr>
          <w:rFonts w:asciiTheme="majorBidi" w:hAnsiTheme="majorBidi" w:cstheme="majorBidi"/>
          <w:color w:val="000000" w:themeColor="text1"/>
          <w:lang w:val="fr-FR"/>
        </w:rPr>
        <w:t>système</w:t>
      </w:r>
      <w:r>
        <w:rPr>
          <w:rFonts w:asciiTheme="majorBidi" w:hAnsiTheme="majorBidi" w:cstheme="majorBidi"/>
          <w:color w:val="000000" w:themeColor="text1"/>
          <w:lang w:val="fr-FR"/>
        </w:rPr>
        <w:t>.</w:t>
      </w:r>
    </w:p>
    <w:p w:rsidR="00802BA4" w:rsidRDefault="00403876" w:rsidP="002C3E81">
      <w:pPr>
        <w:autoSpaceDE w:val="0"/>
        <w:autoSpaceDN w:val="0"/>
        <w:bidi w:val="0"/>
        <w:adjustRightInd w:val="0"/>
        <w:spacing w:line="360" w:lineRule="auto"/>
        <w:ind w:right="-1"/>
        <w:jc w:val="both"/>
        <w:rPr>
          <w:lang w:val="fr-FR" w:eastAsia="fr-FR"/>
        </w:rPr>
      </w:pPr>
      <w:r>
        <w:rPr>
          <w:rFonts w:asciiTheme="majorBidi" w:hAnsiTheme="majorBidi" w:cstheme="majorBidi"/>
          <w:lang w:val="fr-FR"/>
        </w:rPr>
        <w:t xml:space="preserve">        </w:t>
      </w:r>
      <w:r w:rsidR="00131011" w:rsidRPr="00131011">
        <w:rPr>
          <w:rFonts w:asciiTheme="majorBidi" w:hAnsiTheme="majorBidi" w:cstheme="majorBidi"/>
          <w:lang w:val="fr-FR"/>
        </w:rPr>
        <w:t>Le quatrième et le dernier chapitre</w:t>
      </w:r>
      <w:r w:rsidR="00131011">
        <w:rPr>
          <w:rFonts w:asciiTheme="majorBidi" w:hAnsiTheme="majorBidi" w:cstheme="majorBidi"/>
          <w:lang w:val="fr-FR"/>
        </w:rPr>
        <w:t xml:space="preserve"> </w:t>
      </w:r>
      <w:r w:rsidR="00131011" w:rsidRPr="00131011">
        <w:rPr>
          <w:rFonts w:asciiTheme="majorBidi" w:hAnsiTheme="majorBidi" w:cstheme="majorBidi"/>
          <w:lang w:val="fr-FR"/>
        </w:rPr>
        <w:t>concerne l'aspec</w:t>
      </w:r>
      <w:r w:rsidR="00131011">
        <w:rPr>
          <w:rFonts w:asciiTheme="majorBidi" w:hAnsiTheme="majorBidi" w:cstheme="majorBidi"/>
          <w:lang w:val="fr-FR"/>
        </w:rPr>
        <w:t>t implémentation de ce</w:t>
      </w:r>
      <w:r w:rsidR="002C3E81">
        <w:rPr>
          <w:rFonts w:asciiTheme="majorBidi" w:hAnsiTheme="majorBidi" w:cstheme="majorBidi"/>
          <w:lang w:val="fr-FR"/>
        </w:rPr>
        <w:t xml:space="preserve"> </w:t>
      </w:r>
      <w:r w:rsidR="00131011">
        <w:rPr>
          <w:rFonts w:asciiTheme="majorBidi" w:hAnsiTheme="majorBidi" w:cstheme="majorBidi"/>
          <w:lang w:val="fr-FR"/>
        </w:rPr>
        <w:t>travail</w:t>
      </w:r>
      <w:r w:rsidR="00F46632">
        <w:rPr>
          <w:rFonts w:asciiTheme="majorBidi" w:hAnsiTheme="majorBidi" w:cstheme="majorBidi"/>
          <w:lang w:val="fr-FR"/>
        </w:rPr>
        <w:t>.</w:t>
      </w:r>
    </w:p>
    <w:p w:rsidR="00802BA4" w:rsidRPr="00084741" w:rsidRDefault="00802BA4" w:rsidP="002C3E81">
      <w:pPr>
        <w:autoSpaceDE w:val="0"/>
        <w:autoSpaceDN w:val="0"/>
        <w:bidi w:val="0"/>
        <w:adjustRightInd w:val="0"/>
        <w:spacing w:line="360" w:lineRule="auto"/>
        <w:ind w:right="-1"/>
        <w:contextualSpacing/>
        <w:jc w:val="both"/>
        <w:rPr>
          <w:lang w:val="fr-FR" w:eastAsia="fr-FR"/>
        </w:rPr>
      </w:pPr>
      <w:r>
        <w:rPr>
          <w:lang w:val="fr-FR" w:eastAsia="fr-FR"/>
        </w:rPr>
        <w:t>Nous terminons notre travail par une conclusion générale.</w:t>
      </w:r>
    </w:p>
    <w:p w:rsidR="00E867C9" w:rsidRPr="00802BA4" w:rsidRDefault="00C76062">
      <w:pPr>
        <w:rPr>
          <w:lang w:val="fr-FR"/>
        </w:rPr>
      </w:pPr>
    </w:p>
    <w:sectPr w:rsidR="00E867C9" w:rsidRPr="00802BA4" w:rsidSect="00DA660A">
      <w:headerReference w:type="default" r:id="rId7"/>
      <w:footerReference w:type="default" r:id="rId8"/>
      <w:type w:val="continuous"/>
      <w:pgSz w:w="11906" w:h="16838"/>
      <w:pgMar w:top="1134" w:right="1701" w:bottom="1134" w:left="1701" w:header="703"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6062" w:rsidRDefault="00C76062" w:rsidP="0033110C">
      <w:r>
        <w:separator/>
      </w:r>
    </w:p>
  </w:endnote>
  <w:endnote w:type="continuationSeparator" w:id="1">
    <w:p w:rsidR="00C76062" w:rsidRDefault="00C76062" w:rsidP="0033110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 w:name="Monotype Koufi">
    <w:charset w:val="B2"/>
    <w:family w:val="auto"/>
    <w:pitch w:val="variable"/>
    <w:sig w:usb0="02942001" w:usb1="03D40006" w:usb2="0262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759766"/>
      <w:docPartObj>
        <w:docPartGallery w:val="Page Numbers (Bottom of Page)"/>
        <w:docPartUnique/>
      </w:docPartObj>
    </w:sdtPr>
    <w:sdtContent>
      <w:p w:rsidR="0033110C" w:rsidRDefault="00EB7BB6">
        <w:pPr>
          <w:pStyle w:val="Pieddepage"/>
          <w:jc w:val="center"/>
        </w:pPr>
        <w:fldSimple w:instr=" PAGE   \* MERGEFORMAT ">
          <w:r w:rsidR="00AD0E7F">
            <w:rPr>
              <w:noProof/>
              <w:rtl/>
            </w:rPr>
            <w:t>2</w:t>
          </w:r>
        </w:fldSimple>
      </w:p>
    </w:sdtContent>
  </w:sdt>
  <w:p w:rsidR="0033110C" w:rsidRDefault="0033110C">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6062" w:rsidRDefault="00C76062" w:rsidP="0033110C">
      <w:r>
        <w:separator/>
      </w:r>
    </w:p>
  </w:footnote>
  <w:footnote w:type="continuationSeparator" w:id="1">
    <w:p w:rsidR="00C76062" w:rsidRDefault="00C76062" w:rsidP="003311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10C" w:rsidRPr="0033110C" w:rsidRDefault="00EA7698" w:rsidP="00EA7698">
    <w:pPr>
      <w:pStyle w:val="En-tte"/>
      <w:pBdr>
        <w:bottom w:val="single" w:sz="4" w:space="0" w:color="auto"/>
      </w:pBdr>
      <w:rPr>
        <w:i/>
        <w:iCs/>
        <w:szCs w:val="16"/>
      </w:rPr>
    </w:pPr>
    <w:r>
      <w:rPr>
        <w:i/>
        <w:iCs/>
        <w:szCs w:val="16"/>
      </w:rPr>
      <w:t xml:space="preserve">    </w:t>
    </w:r>
    <w:r w:rsidR="004372DD">
      <w:rPr>
        <w:i/>
        <w:iCs/>
        <w:szCs w:val="16"/>
      </w:rPr>
      <w:t>Introduction générale</w:t>
    </w:r>
  </w:p>
  <w:p w:rsidR="0033110C" w:rsidRPr="0033110C" w:rsidRDefault="0033110C">
    <w:pPr>
      <w:pStyle w:val="En-tte"/>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3C3DAF"/>
    <w:multiLevelType w:val="hybridMultilevel"/>
    <w:tmpl w:val="2BD4B1A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802BA4"/>
    <w:rsid w:val="000F4738"/>
    <w:rsid w:val="00131011"/>
    <w:rsid w:val="0019058D"/>
    <w:rsid w:val="001A02BD"/>
    <w:rsid w:val="001F008A"/>
    <w:rsid w:val="002C3E81"/>
    <w:rsid w:val="003217D5"/>
    <w:rsid w:val="0033110C"/>
    <w:rsid w:val="003A55B6"/>
    <w:rsid w:val="00403876"/>
    <w:rsid w:val="004372DD"/>
    <w:rsid w:val="005620A4"/>
    <w:rsid w:val="005A3666"/>
    <w:rsid w:val="005A3C6E"/>
    <w:rsid w:val="006261F4"/>
    <w:rsid w:val="00651201"/>
    <w:rsid w:val="00760F0E"/>
    <w:rsid w:val="007D6B25"/>
    <w:rsid w:val="00802BA4"/>
    <w:rsid w:val="0085788F"/>
    <w:rsid w:val="00880B45"/>
    <w:rsid w:val="008C249E"/>
    <w:rsid w:val="008D398D"/>
    <w:rsid w:val="0091630D"/>
    <w:rsid w:val="00947AB3"/>
    <w:rsid w:val="009764BD"/>
    <w:rsid w:val="00A11176"/>
    <w:rsid w:val="00AD0E7F"/>
    <w:rsid w:val="00B56EC9"/>
    <w:rsid w:val="00B744B6"/>
    <w:rsid w:val="00BA25E3"/>
    <w:rsid w:val="00BB1E5F"/>
    <w:rsid w:val="00BE097A"/>
    <w:rsid w:val="00C70A1C"/>
    <w:rsid w:val="00C739AA"/>
    <w:rsid w:val="00C76062"/>
    <w:rsid w:val="00CC290E"/>
    <w:rsid w:val="00DA660A"/>
    <w:rsid w:val="00DD46B8"/>
    <w:rsid w:val="00DD7788"/>
    <w:rsid w:val="00E6041B"/>
    <w:rsid w:val="00E73759"/>
    <w:rsid w:val="00E878D5"/>
    <w:rsid w:val="00EA7698"/>
    <w:rsid w:val="00EB7BB6"/>
    <w:rsid w:val="00F3746D"/>
    <w:rsid w:val="00F46632"/>
    <w:rsid w:val="00FF500D"/>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BA4"/>
    <w:pPr>
      <w:bidi/>
      <w:spacing w:after="0" w:line="240" w:lineRule="auto"/>
    </w:pPr>
    <w:rPr>
      <w:rFonts w:ascii="Times New Roman" w:eastAsia="Times New Roman" w:hAnsi="Times New Roman" w:cs="Times New Roman"/>
      <w:sz w:val="24"/>
      <w:szCs w:val="24"/>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33110C"/>
    <w:pPr>
      <w:tabs>
        <w:tab w:val="center" w:pos="4153"/>
        <w:tab w:val="right" w:pos="8306"/>
      </w:tabs>
    </w:pPr>
  </w:style>
  <w:style w:type="character" w:customStyle="1" w:styleId="En-tteCar">
    <w:name w:val="En-tête Car"/>
    <w:basedOn w:val="Policepardfaut"/>
    <w:link w:val="En-tte"/>
    <w:rsid w:val="0033110C"/>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rsid w:val="0033110C"/>
    <w:pPr>
      <w:tabs>
        <w:tab w:val="center" w:pos="4153"/>
        <w:tab w:val="right" w:pos="8306"/>
      </w:tabs>
    </w:pPr>
  </w:style>
  <w:style w:type="character" w:customStyle="1" w:styleId="PieddepageCar">
    <w:name w:val="Pied de page Car"/>
    <w:basedOn w:val="Policepardfaut"/>
    <w:link w:val="Pieddepage"/>
    <w:uiPriority w:val="99"/>
    <w:rsid w:val="0033110C"/>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675</Words>
  <Characters>3716</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
    </vt:vector>
  </TitlesOfParts>
  <Company>Sweet</Company>
  <LinksUpToDate>false</LinksUpToDate>
  <CharactersWithSpaces>4383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SWEET</dc:creator>
  <cp:keywords/>
  <dc:description/>
  <cp:lastModifiedBy>SWEET</cp:lastModifiedBy>
  <cp:revision>3</cp:revision>
  <cp:lastPrinted>2011-06-29T18:00:00Z</cp:lastPrinted>
  <dcterms:created xsi:type="dcterms:W3CDTF">2011-06-17T10:14:00Z</dcterms:created>
  <dcterms:modified xsi:type="dcterms:W3CDTF">2011-06-29T18:00:00Z</dcterms:modified>
</cp:coreProperties>
</file>